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52728" w14:textId="37E3B31C" w:rsidR="00B05E5C" w:rsidRDefault="00F62ECB" w:rsidP="00F62ECB">
      <w:pPr>
        <w:jc w:val="right"/>
        <w:rPr>
          <w:b/>
        </w:rPr>
      </w:pPr>
      <w:r>
        <w:rPr>
          <w:b/>
          <w:bCs/>
          <w:lang w:eastAsia="en-US"/>
        </w:rPr>
        <w:t>Приложение 1</w:t>
      </w:r>
      <w:r w:rsidR="003600C6" w:rsidRPr="003600C6">
        <w:rPr>
          <w:b/>
          <w:bCs/>
          <w:lang w:eastAsia="en-US"/>
        </w:rPr>
        <w:t xml:space="preserve">                             </w:t>
      </w:r>
    </w:p>
    <w:p w14:paraId="5D2E2E71" w14:textId="77777777" w:rsidR="003600C6" w:rsidRPr="003600C6" w:rsidRDefault="003600C6" w:rsidP="003600C6">
      <w:pPr>
        <w:jc w:val="center"/>
        <w:rPr>
          <w:b/>
        </w:rPr>
      </w:pPr>
      <w:r w:rsidRPr="003600C6">
        <w:rPr>
          <w:b/>
        </w:rPr>
        <w:t>Описание объекта закупки</w:t>
      </w:r>
    </w:p>
    <w:p w14:paraId="4FB88928" w14:textId="77777777" w:rsidR="003600C6" w:rsidRPr="003600C6" w:rsidRDefault="003600C6" w:rsidP="003600C6">
      <w:pPr>
        <w:jc w:val="center"/>
        <w:rPr>
          <w:bCs/>
          <w:caps/>
          <w:color w:val="FF0000"/>
          <w:lang w:eastAsia="en-US"/>
        </w:rPr>
      </w:pPr>
    </w:p>
    <w:p w14:paraId="757290C8" w14:textId="6001EAE9" w:rsidR="003600C6" w:rsidRPr="00B41BD6" w:rsidRDefault="003600C6" w:rsidP="003600C6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B41BD6">
        <w:rPr>
          <w:b/>
          <w:color w:val="FF0000"/>
        </w:rPr>
        <w:t>«</w:t>
      </w:r>
      <w:r w:rsidR="00B41BD6" w:rsidRPr="00B41BD6">
        <w:rPr>
          <w:b/>
          <w:i/>
          <w:color w:val="FF0000"/>
        </w:rPr>
        <w:t>Наименование</w:t>
      </w:r>
      <w:r w:rsidR="00B41BD6" w:rsidRPr="00B41BD6">
        <w:rPr>
          <w:b/>
          <w:color w:val="FF0000"/>
        </w:rPr>
        <w:t>»</w:t>
      </w:r>
    </w:p>
    <w:p w14:paraId="2DA61231" w14:textId="77777777" w:rsidR="003600C6" w:rsidRPr="003600C6" w:rsidRDefault="003600C6" w:rsidP="003600C6">
      <w:pPr>
        <w:autoSpaceDE w:val="0"/>
        <w:autoSpaceDN w:val="0"/>
        <w:adjustRightInd w:val="0"/>
        <w:jc w:val="center"/>
        <w:rPr>
          <w:b/>
          <w:color w:val="00B050"/>
        </w:rPr>
      </w:pPr>
    </w:p>
    <w:p w14:paraId="0176A0D3" w14:textId="44A58EA8" w:rsidR="003600C6" w:rsidRPr="00B41BD6" w:rsidRDefault="00B41BD6" w:rsidP="00B05E5C">
      <w:pPr>
        <w:tabs>
          <w:tab w:val="num" w:pos="0"/>
          <w:tab w:val="num" w:pos="1620"/>
        </w:tabs>
        <w:jc w:val="center"/>
        <w:rPr>
          <w:i/>
          <w:color w:val="FF0000"/>
          <w:sz w:val="21"/>
          <w:szCs w:val="21"/>
          <w:shd w:val="clear" w:color="auto" w:fill="FFFFFF"/>
        </w:rPr>
      </w:pPr>
      <w:r w:rsidRPr="00B41BD6">
        <w:rPr>
          <w:i/>
          <w:color w:val="FF0000"/>
          <w:sz w:val="21"/>
          <w:szCs w:val="21"/>
          <w:shd w:val="clear" w:color="auto" w:fill="FFFFFF"/>
        </w:rPr>
        <w:t xml:space="preserve">Код ОКПД </w:t>
      </w:r>
      <w:r>
        <w:rPr>
          <w:i/>
          <w:color w:val="FF0000"/>
          <w:sz w:val="21"/>
          <w:szCs w:val="21"/>
          <w:shd w:val="clear" w:color="auto" w:fill="FFFFFF"/>
        </w:rPr>
        <w:t>2</w:t>
      </w:r>
    </w:p>
    <w:p w14:paraId="1EE3B4A2" w14:textId="22BA2694" w:rsidR="008E1C20" w:rsidRDefault="008E1C20" w:rsidP="00B05E5C">
      <w:pPr>
        <w:tabs>
          <w:tab w:val="num" w:pos="0"/>
          <w:tab w:val="num" w:pos="1620"/>
        </w:tabs>
        <w:jc w:val="center"/>
        <w:rPr>
          <w:sz w:val="21"/>
          <w:szCs w:val="21"/>
          <w:shd w:val="clear" w:color="auto" w:fill="FFFFFF"/>
        </w:rPr>
      </w:pPr>
      <w:bookmarkStart w:id="0" w:name="_GoBack"/>
      <w:bookmarkEnd w:id="0"/>
    </w:p>
    <w:p w14:paraId="20957E66" w14:textId="77777777" w:rsidR="008E1C20" w:rsidRDefault="008E1C20" w:rsidP="00B05E5C">
      <w:pPr>
        <w:tabs>
          <w:tab w:val="num" w:pos="0"/>
          <w:tab w:val="num" w:pos="1620"/>
        </w:tabs>
        <w:jc w:val="center"/>
        <w:rPr>
          <w:sz w:val="21"/>
          <w:szCs w:val="21"/>
          <w:shd w:val="clear" w:color="auto" w:fill="FFFFFF"/>
        </w:rPr>
      </w:pPr>
    </w:p>
    <w:p w14:paraId="3CA22F35" w14:textId="77777777" w:rsidR="008E1C20" w:rsidRPr="008E1C20" w:rsidRDefault="008E1C20" w:rsidP="008E1C20">
      <w:pPr>
        <w:ind w:firstLine="709"/>
        <w:jc w:val="both"/>
        <w:rPr>
          <w:rFonts w:eastAsia="Calibri"/>
          <w:b/>
          <w:szCs w:val="22"/>
          <w:lang w:eastAsia="en-US"/>
        </w:rPr>
      </w:pPr>
      <w:r w:rsidRPr="008E1C20">
        <w:rPr>
          <w:rFonts w:eastAsia="Calibri"/>
          <w:b/>
          <w:szCs w:val="22"/>
          <w:lang w:eastAsia="en-US"/>
        </w:rPr>
        <w:t>Приказ Министерства финансов РФ от 04 июня 2018г. №126н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</w:t>
      </w:r>
    </w:p>
    <w:p w14:paraId="221ED6D7" w14:textId="77777777" w:rsidR="008E1C20" w:rsidRDefault="008E1C20" w:rsidP="00B05E5C">
      <w:pPr>
        <w:tabs>
          <w:tab w:val="num" w:pos="0"/>
          <w:tab w:val="num" w:pos="1620"/>
        </w:tabs>
        <w:jc w:val="center"/>
        <w:rPr>
          <w:sz w:val="21"/>
          <w:szCs w:val="21"/>
          <w:shd w:val="clear" w:color="auto" w:fill="FFFFFF"/>
        </w:rPr>
      </w:pPr>
    </w:p>
    <w:p w14:paraId="3A81F163" w14:textId="77777777" w:rsidR="008E1C20" w:rsidRPr="008E1C20" w:rsidRDefault="008E1C20" w:rsidP="008E1C20">
      <w:pPr>
        <w:ind w:firstLine="709"/>
        <w:jc w:val="both"/>
        <w:rPr>
          <w:rFonts w:eastAsia="Calibri"/>
          <w:b/>
          <w:szCs w:val="22"/>
          <w:lang w:eastAsia="en-US"/>
        </w:rPr>
      </w:pPr>
      <w:r w:rsidRPr="008E1C20">
        <w:rPr>
          <w:rFonts w:eastAsia="Calibri"/>
          <w:b/>
          <w:szCs w:val="22"/>
          <w:lang w:eastAsia="en-US"/>
        </w:rPr>
        <w:t>Постановление Правительства РФ N 878 от 10.07.2019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N 925 и признании утратившими силу некоторых актов Правительства Российской Федерации"</w:t>
      </w:r>
    </w:p>
    <w:p w14:paraId="6F62C08E" w14:textId="77777777" w:rsidR="008E1C20" w:rsidRDefault="008E1C20" w:rsidP="00B05E5C">
      <w:pPr>
        <w:tabs>
          <w:tab w:val="num" w:pos="0"/>
          <w:tab w:val="num" w:pos="1620"/>
        </w:tabs>
        <w:jc w:val="center"/>
        <w:rPr>
          <w:sz w:val="21"/>
          <w:szCs w:val="21"/>
          <w:shd w:val="clear" w:color="auto" w:fill="FFFFFF"/>
        </w:rPr>
      </w:pPr>
    </w:p>
    <w:p w14:paraId="1CE79CAB" w14:textId="77777777" w:rsidR="00E9355B" w:rsidRDefault="00E9355B" w:rsidP="00B05E5C">
      <w:pPr>
        <w:tabs>
          <w:tab w:val="num" w:pos="0"/>
          <w:tab w:val="num" w:pos="1620"/>
        </w:tabs>
        <w:jc w:val="center"/>
        <w:rPr>
          <w:sz w:val="21"/>
          <w:szCs w:val="21"/>
          <w:shd w:val="clear" w:color="auto" w:fill="FFFFFF"/>
        </w:rPr>
      </w:pPr>
    </w:p>
    <w:p w14:paraId="7C7203F0" w14:textId="77777777" w:rsidR="00E9355B" w:rsidRDefault="00E9355B" w:rsidP="00B05E5C">
      <w:pPr>
        <w:tabs>
          <w:tab w:val="num" w:pos="0"/>
          <w:tab w:val="num" w:pos="1620"/>
        </w:tabs>
        <w:jc w:val="center"/>
        <w:rPr>
          <w:sz w:val="21"/>
          <w:szCs w:val="21"/>
          <w:shd w:val="clear" w:color="auto" w:fill="FFFFFF"/>
        </w:rPr>
      </w:pPr>
    </w:p>
    <w:p w14:paraId="311BB1F7" w14:textId="6FE99232" w:rsidR="00A200AA" w:rsidRPr="00A200AA" w:rsidRDefault="00A200AA" w:rsidP="00A200AA">
      <w:pPr>
        <w:ind w:firstLine="709"/>
        <w:jc w:val="both"/>
        <w:rPr>
          <w:rFonts w:eastAsia="Calibri"/>
          <w:color w:val="FF0000"/>
          <w:szCs w:val="22"/>
          <w:lang w:eastAsia="en-US"/>
        </w:rPr>
      </w:pPr>
      <w:r w:rsidRPr="00A200AA">
        <w:rPr>
          <w:rFonts w:eastAsia="Calibri"/>
          <w:color w:val="FF0000"/>
          <w:szCs w:val="22"/>
          <w:lang w:eastAsia="en-US"/>
        </w:rPr>
        <w:t xml:space="preserve">Обеспечение исполнения контракта – </w:t>
      </w:r>
      <w:r w:rsidRPr="008E1C20">
        <w:rPr>
          <w:rFonts w:eastAsia="Calibri"/>
          <w:color w:val="FF0000"/>
          <w:szCs w:val="22"/>
          <w:lang w:eastAsia="en-US"/>
        </w:rPr>
        <w:t>5</w:t>
      </w:r>
      <w:r w:rsidRPr="00A200AA">
        <w:rPr>
          <w:rFonts w:eastAsia="Calibri"/>
          <w:color w:val="FF0000"/>
          <w:szCs w:val="22"/>
          <w:lang w:eastAsia="en-US"/>
        </w:rPr>
        <w:t>% (начальной (максимальной) цены контракта)</w:t>
      </w:r>
    </w:p>
    <w:p w14:paraId="3D0E1AC1" w14:textId="77777777" w:rsidR="00E9355B" w:rsidRPr="003600C6" w:rsidRDefault="00E9355B" w:rsidP="00B05E5C">
      <w:pPr>
        <w:tabs>
          <w:tab w:val="num" w:pos="0"/>
          <w:tab w:val="num" w:pos="1620"/>
        </w:tabs>
        <w:jc w:val="center"/>
        <w:rPr>
          <w:b/>
        </w:rPr>
      </w:pPr>
    </w:p>
    <w:p w14:paraId="0A3EB89D" w14:textId="77777777" w:rsidR="003600C6" w:rsidRDefault="003600C6" w:rsidP="00B05E5C">
      <w:pPr>
        <w:tabs>
          <w:tab w:val="num" w:pos="0"/>
          <w:tab w:val="num" w:pos="1620"/>
        </w:tabs>
        <w:jc w:val="center"/>
        <w:rPr>
          <w:b/>
        </w:rPr>
      </w:pPr>
    </w:p>
    <w:p w14:paraId="233D1DC1" w14:textId="77777777" w:rsidR="003600C6" w:rsidRDefault="003600C6" w:rsidP="00B05E5C">
      <w:pPr>
        <w:tabs>
          <w:tab w:val="num" w:pos="0"/>
          <w:tab w:val="num" w:pos="1620"/>
        </w:tabs>
        <w:jc w:val="center"/>
        <w:rPr>
          <w:b/>
        </w:rPr>
      </w:pPr>
    </w:p>
    <w:p w14:paraId="63BDF4FD" w14:textId="7E9B60D1" w:rsidR="00772243" w:rsidRPr="00772243" w:rsidRDefault="00772243" w:rsidP="00772243">
      <w:pPr>
        <w:ind w:firstLine="567"/>
        <w:rPr>
          <w:b/>
        </w:rPr>
      </w:pPr>
      <w:r w:rsidRPr="00772243">
        <w:rPr>
          <w:b/>
        </w:rPr>
        <w:t xml:space="preserve">Начальная (максимальная) цена контракта: </w:t>
      </w:r>
      <w:r w:rsidR="000A2991">
        <w:rPr>
          <w:b/>
          <w:shd w:val="clear" w:color="auto" w:fill="FFFFFF"/>
        </w:rPr>
        <w:t>________</w:t>
      </w:r>
      <w:r w:rsidRPr="00772243">
        <w:rPr>
          <w:shd w:val="clear" w:color="auto" w:fill="FFFFFF"/>
        </w:rPr>
        <w:t xml:space="preserve"> </w:t>
      </w:r>
      <w:r w:rsidRPr="00772243">
        <w:rPr>
          <w:b/>
        </w:rPr>
        <w:t xml:space="preserve">руб. </w:t>
      </w:r>
    </w:p>
    <w:p w14:paraId="096C770A" w14:textId="77777777" w:rsidR="00772243" w:rsidRPr="00772243" w:rsidRDefault="00772243" w:rsidP="00772243">
      <w:pPr>
        <w:autoSpaceDE w:val="0"/>
        <w:ind w:firstLine="454"/>
        <w:jc w:val="both"/>
      </w:pPr>
      <w:r w:rsidRPr="00772243">
        <w:t>Цена Контракта включает в себя: стоимость Товара, расходы, связанные с доставкой, разгрузкой - погрузкой, сборку, установку, стоимость упаковки (тары), страхование, таможенные платежи (пошлины), НДС, другие установленные налоги, сборы и иные расходы, связанные с исполнением Контракта.</w:t>
      </w:r>
    </w:p>
    <w:p w14:paraId="211F680B" w14:textId="0FF915A4" w:rsidR="00772243" w:rsidRPr="00772243" w:rsidRDefault="00772243" w:rsidP="00772243">
      <w:pPr>
        <w:jc w:val="both"/>
        <w:rPr>
          <w:lang w:eastAsia="en-US"/>
        </w:rPr>
      </w:pPr>
      <w:r>
        <w:rPr>
          <w:b/>
          <w:bCs/>
          <w:sz w:val="22"/>
          <w:szCs w:val="22"/>
          <w:lang w:eastAsia="en-US"/>
        </w:rPr>
        <w:tab/>
      </w:r>
      <w:r w:rsidRPr="00772243">
        <w:rPr>
          <w:b/>
          <w:bCs/>
          <w:sz w:val="22"/>
          <w:szCs w:val="22"/>
          <w:lang w:eastAsia="en-US"/>
        </w:rPr>
        <w:t>Форма, срок и порядок оплаты:</w:t>
      </w:r>
      <w:r w:rsidRPr="00772243">
        <w:rPr>
          <w:sz w:val="22"/>
          <w:szCs w:val="22"/>
          <w:lang w:eastAsia="en-US"/>
        </w:rPr>
        <w:t xml:space="preserve"> Аванс не предусмотрен. Расчеты между Заказчиком и Поставщиком производятся не более 7 рабочих дней </w:t>
      </w:r>
      <w:r w:rsidRPr="00772243">
        <w:rPr>
          <w:lang w:eastAsia="en-US"/>
        </w:rPr>
        <w:t>с даты подписания Заказчиком   документа о приёмке (акта приема-передачи Товара).</w:t>
      </w:r>
    </w:p>
    <w:p w14:paraId="4CE72452" w14:textId="77777777" w:rsidR="00772243" w:rsidRPr="00772243" w:rsidRDefault="00772243" w:rsidP="00772243">
      <w:pPr>
        <w:autoSpaceDE w:val="0"/>
        <w:ind w:firstLine="454"/>
        <w:jc w:val="both"/>
      </w:pPr>
      <w:r w:rsidRPr="00772243">
        <w:t>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Поставщика, указанный в Контракте.</w:t>
      </w:r>
    </w:p>
    <w:p w14:paraId="5A692BB7" w14:textId="5CCC8415" w:rsidR="00772243" w:rsidRPr="00772243" w:rsidRDefault="00772243" w:rsidP="00772243">
      <w:pPr>
        <w:ind w:firstLine="567"/>
        <w:jc w:val="both"/>
        <w:rPr>
          <w:bCs/>
        </w:rPr>
      </w:pPr>
      <w:r w:rsidRPr="00772243">
        <w:rPr>
          <w:b/>
          <w:bCs/>
        </w:rPr>
        <w:t xml:space="preserve">Срок поставки Товара: </w:t>
      </w:r>
      <w:r w:rsidRPr="00772243">
        <w:rPr>
          <w:bCs/>
        </w:rPr>
        <w:t xml:space="preserve">в течение </w:t>
      </w:r>
      <w:r w:rsidR="00B41BD6">
        <w:rPr>
          <w:bCs/>
        </w:rPr>
        <w:t>___</w:t>
      </w:r>
      <w:r w:rsidR="000A2991">
        <w:rPr>
          <w:bCs/>
        </w:rPr>
        <w:t xml:space="preserve"> календарных</w:t>
      </w:r>
      <w:r w:rsidRPr="00772243">
        <w:rPr>
          <w:bCs/>
        </w:rPr>
        <w:t xml:space="preserve"> дней с даты заключения контракта. </w:t>
      </w:r>
    </w:p>
    <w:p w14:paraId="0FBEE1BA" w14:textId="77777777" w:rsidR="00772243" w:rsidRPr="00772243" w:rsidRDefault="00772243" w:rsidP="00772243">
      <w:pPr>
        <w:ind w:firstLine="567"/>
        <w:jc w:val="both"/>
        <w:rPr>
          <w:color w:val="000000"/>
        </w:rPr>
      </w:pPr>
      <w:r w:rsidRPr="00772243">
        <w:rPr>
          <w:b/>
        </w:rPr>
        <w:t xml:space="preserve">Место доставки товаров: </w:t>
      </w:r>
      <w:r w:rsidRPr="00772243">
        <w:rPr>
          <w:color w:val="000000"/>
        </w:rPr>
        <w:t>БГТУ им. В.Г. Шухова, г. Белгород, ул. Костюкова, 46, материальный склад.</w:t>
      </w:r>
    </w:p>
    <w:p w14:paraId="1DC19173" w14:textId="77777777" w:rsidR="003B449E" w:rsidRDefault="003B449E" w:rsidP="00B05E5C">
      <w:pPr>
        <w:tabs>
          <w:tab w:val="num" w:pos="0"/>
          <w:tab w:val="num" w:pos="1620"/>
        </w:tabs>
        <w:jc w:val="center"/>
        <w:rPr>
          <w:b/>
          <w:sz w:val="22"/>
          <w:szCs w:val="22"/>
        </w:rPr>
      </w:pPr>
    </w:p>
    <w:p w14:paraId="4DABE4CC" w14:textId="314C1E58" w:rsidR="00B05E5C" w:rsidRPr="00DF5099" w:rsidRDefault="00B05E5C" w:rsidP="00B05E5C">
      <w:pPr>
        <w:tabs>
          <w:tab w:val="num" w:pos="0"/>
          <w:tab w:val="num" w:pos="1620"/>
        </w:tabs>
        <w:jc w:val="center"/>
        <w:rPr>
          <w:b/>
          <w:sz w:val="22"/>
          <w:szCs w:val="22"/>
        </w:rPr>
      </w:pPr>
      <w:r w:rsidRPr="00DF5099">
        <w:rPr>
          <w:b/>
          <w:sz w:val="22"/>
          <w:szCs w:val="22"/>
        </w:rPr>
        <w:t>Технические характеристики товара: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3544"/>
        <w:gridCol w:w="2126"/>
        <w:gridCol w:w="1417"/>
        <w:gridCol w:w="567"/>
      </w:tblGrid>
      <w:tr w:rsidR="00B05E5C" w:rsidRPr="00DF5099" w14:paraId="4E889449" w14:textId="77777777" w:rsidTr="00CD0BA4">
        <w:trPr>
          <w:trHeight w:val="195"/>
        </w:trPr>
        <w:tc>
          <w:tcPr>
            <w:tcW w:w="426" w:type="dxa"/>
            <w:vMerge w:val="restart"/>
            <w:vAlign w:val="center"/>
          </w:tcPr>
          <w:p w14:paraId="56755108" w14:textId="77777777" w:rsidR="00B05E5C" w:rsidRPr="00DF5099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pacing w:val="-20"/>
                <w:sz w:val="18"/>
                <w:szCs w:val="18"/>
              </w:rPr>
            </w:pPr>
            <w:r w:rsidRPr="00DF5099">
              <w:rPr>
                <w:b/>
                <w:bCs/>
                <w:spacing w:val="-20"/>
                <w:sz w:val="18"/>
                <w:szCs w:val="18"/>
              </w:rPr>
              <w:t>№</w:t>
            </w:r>
          </w:p>
          <w:p w14:paraId="6DB28176" w14:textId="77777777" w:rsidR="00B05E5C" w:rsidRPr="00DF5099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pacing w:val="-20"/>
                <w:sz w:val="18"/>
                <w:szCs w:val="18"/>
              </w:rPr>
            </w:pPr>
            <w:r w:rsidRPr="00DF5099">
              <w:rPr>
                <w:b/>
                <w:bCs/>
                <w:spacing w:val="-20"/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</w:tcPr>
          <w:p w14:paraId="741D78BC" w14:textId="77777777" w:rsidR="00B05E5C" w:rsidRPr="00DF5099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DF5099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5670" w:type="dxa"/>
            <w:gridSpan w:val="2"/>
            <w:vAlign w:val="center"/>
          </w:tcPr>
          <w:p w14:paraId="29ADC1A7" w14:textId="77777777" w:rsidR="00B05E5C" w:rsidRPr="00DF5099" w:rsidRDefault="00B05E5C" w:rsidP="00CD0B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F5099">
              <w:rPr>
                <w:b/>
                <w:sz w:val="18"/>
                <w:szCs w:val="18"/>
              </w:rPr>
              <w:t>Технические характеристики</w:t>
            </w:r>
          </w:p>
        </w:tc>
        <w:tc>
          <w:tcPr>
            <w:tcW w:w="1417" w:type="dxa"/>
            <w:vMerge w:val="restart"/>
          </w:tcPr>
          <w:p w14:paraId="09EAF92A" w14:textId="77777777" w:rsidR="00B05E5C" w:rsidRPr="00DF5099" w:rsidRDefault="00B05E5C" w:rsidP="00CD0BA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DF5099">
              <w:rPr>
                <w:b/>
                <w:bCs/>
                <w:sz w:val="18"/>
                <w:szCs w:val="18"/>
              </w:rPr>
              <w:t xml:space="preserve">Единица измерения </w:t>
            </w:r>
            <w:r w:rsidRPr="00DF5099">
              <w:rPr>
                <w:b/>
                <w:sz w:val="18"/>
                <w:szCs w:val="18"/>
              </w:rPr>
              <w:t>характеристики</w:t>
            </w:r>
          </w:p>
        </w:tc>
        <w:tc>
          <w:tcPr>
            <w:tcW w:w="567" w:type="dxa"/>
            <w:vMerge w:val="restart"/>
            <w:vAlign w:val="center"/>
          </w:tcPr>
          <w:p w14:paraId="16657D67" w14:textId="77777777" w:rsidR="00B05E5C" w:rsidRPr="00DF5099" w:rsidRDefault="00B05E5C" w:rsidP="00CD0BA4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  <w:sz w:val="18"/>
                <w:szCs w:val="18"/>
              </w:rPr>
            </w:pPr>
            <w:r w:rsidRPr="00DF5099">
              <w:rPr>
                <w:b/>
                <w:bCs/>
                <w:sz w:val="18"/>
                <w:szCs w:val="18"/>
              </w:rPr>
              <w:t>Количество, шт.</w:t>
            </w:r>
          </w:p>
        </w:tc>
      </w:tr>
      <w:tr w:rsidR="00B05E5C" w:rsidRPr="00DF5099" w14:paraId="64B0B951" w14:textId="77777777" w:rsidTr="00CD0BA4">
        <w:trPr>
          <w:trHeight w:val="346"/>
        </w:trPr>
        <w:tc>
          <w:tcPr>
            <w:tcW w:w="426" w:type="dxa"/>
            <w:vMerge/>
            <w:vAlign w:val="center"/>
          </w:tcPr>
          <w:p w14:paraId="68AD9360" w14:textId="77777777" w:rsidR="00B05E5C" w:rsidRPr="00DF5099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pacing w:val="-2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5FBC86D" w14:textId="77777777" w:rsidR="00B05E5C" w:rsidRPr="00DF5099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744F5C9" w14:textId="77777777" w:rsidR="00B05E5C" w:rsidRPr="00DF5099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DF5099">
              <w:rPr>
                <w:b/>
                <w:bCs/>
                <w:sz w:val="18"/>
                <w:szCs w:val="18"/>
              </w:rPr>
              <w:t xml:space="preserve">Наименование </w:t>
            </w:r>
            <w:r w:rsidRPr="00DF5099">
              <w:rPr>
                <w:b/>
                <w:sz w:val="18"/>
                <w:szCs w:val="18"/>
              </w:rPr>
              <w:t>характеристики</w:t>
            </w:r>
          </w:p>
        </w:tc>
        <w:tc>
          <w:tcPr>
            <w:tcW w:w="2126" w:type="dxa"/>
          </w:tcPr>
          <w:p w14:paraId="7B95E0FB" w14:textId="77777777" w:rsidR="00B05E5C" w:rsidRPr="00DF5099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 w:rsidRPr="00DF5099">
              <w:rPr>
                <w:b/>
                <w:bCs/>
                <w:sz w:val="18"/>
                <w:szCs w:val="18"/>
              </w:rPr>
              <w:t xml:space="preserve">Значение </w:t>
            </w:r>
            <w:r w:rsidRPr="00DF5099">
              <w:rPr>
                <w:b/>
                <w:sz w:val="18"/>
                <w:szCs w:val="18"/>
              </w:rPr>
              <w:t>характеристики</w:t>
            </w:r>
          </w:p>
        </w:tc>
        <w:tc>
          <w:tcPr>
            <w:tcW w:w="1417" w:type="dxa"/>
            <w:vMerge/>
          </w:tcPr>
          <w:p w14:paraId="3FE4E988" w14:textId="77777777" w:rsidR="00B05E5C" w:rsidRPr="00DF5099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BDFD30F" w14:textId="77777777" w:rsidR="00B05E5C" w:rsidRPr="00DF5099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05E5C" w:rsidRPr="00325EC8" w14:paraId="6214F7A0" w14:textId="77777777" w:rsidTr="00CD0BA4">
        <w:trPr>
          <w:trHeight w:val="346"/>
        </w:trPr>
        <w:tc>
          <w:tcPr>
            <w:tcW w:w="426" w:type="dxa"/>
            <w:vAlign w:val="center"/>
          </w:tcPr>
          <w:p w14:paraId="6AC25494" w14:textId="77777777" w:rsidR="00B05E5C" w:rsidRPr="00325EC8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pacing w:val="-20"/>
                <w:sz w:val="21"/>
                <w:szCs w:val="21"/>
              </w:rPr>
            </w:pPr>
            <w:r w:rsidRPr="00325EC8">
              <w:rPr>
                <w:b/>
                <w:spacing w:val="-20"/>
                <w:sz w:val="21"/>
                <w:szCs w:val="21"/>
              </w:rPr>
              <w:t>1.</w:t>
            </w:r>
          </w:p>
        </w:tc>
        <w:tc>
          <w:tcPr>
            <w:tcW w:w="1985" w:type="dxa"/>
          </w:tcPr>
          <w:p w14:paraId="3C33B125" w14:textId="6732B8B9" w:rsidR="00B05E5C" w:rsidRPr="00855EF4" w:rsidRDefault="00855EF4" w:rsidP="00CD0BA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b/>
                <w:sz w:val="20"/>
                <w:szCs w:val="20"/>
              </w:rPr>
            </w:pPr>
            <w:r w:rsidRPr="00855EF4">
              <w:rPr>
                <w:sz w:val="20"/>
                <w:szCs w:val="20"/>
                <w:shd w:val="clear" w:color="auto" w:fill="FFFFFF"/>
              </w:rPr>
              <w:t>Комплектующие для компьютерного оборудования (Графический ускоритель)</w:t>
            </w:r>
          </w:p>
        </w:tc>
        <w:tc>
          <w:tcPr>
            <w:tcW w:w="3544" w:type="dxa"/>
          </w:tcPr>
          <w:p w14:paraId="4E5E630F" w14:textId="5BC6787E" w:rsidR="00AC5517" w:rsidRPr="00B41BD6" w:rsidRDefault="00B41BD6" w:rsidP="00AC5517">
            <w:pPr>
              <w:tabs>
                <w:tab w:val="num" w:pos="0"/>
                <w:tab w:val="num" w:pos="1620"/>
              </w:tabs>
              <w:jc w:val="center"/>
              <w:rPr>
                <w:b/>
                <w:color w:val="FF0000"/>
              </w:rPr>
            </w:pPr>
            <w:r w:rsidRPr="00B41BD6">
              <w:rPr>
                <w:i/>
                <w:color w:val="FF0000"/>
                <w:sz w:val="21"/>
                <w:szCs w:val="21"/>
                <w:shd w:val="clear" w:color="auto" w:fill="FFFFFF"/>
              </w:rPr>
              <w:t>Код ОКПД 2</w:t>
            </w:r>
          </w:p>
          <w:p w14:paraId="261FAA31" w14:textId="1D306DEB" w:rsidR="00B05E5C" w:rsidRPr="00282EBF" w:rsidRDefault="00B05E5C" w:rsidP="00CD0BA4">
            <w:pPr>
              <w:rPr>
                <w:b/>
                <w:bCs/>
                <w:color w:val="FF0000"/>
                <w:sz w:val="21"/>
                <w:szCs w:val="21"/>
                <w:lang w:val="en-US"/>
              </w:rPr>
            </w:pPr>
          </w:p>
        </w:tc>
        <w:tc>
          <w:tcPr>
            <w:tcW w:w="2126" w:type="dxa"/>
          </w:tcPr>
          <w:p w14:paraId="27D0D3CC" w14:textId="77777777" w:rsidR="00B05E5C" w:rsidRPr="00325EC8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14:paraId="115A0337" w14:textId="77777777" w:rsidR="00B05E5C" w:rsidRPr="00325EC8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325EC8">
              <w:rPr>
                <w:b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567" w:type="dxa"/>
          </w:tcPr>
          <w:p w14:paraId="453A211C" w14:textId="0C94EE47" w:rsidR="00B05E5C" w:rsidRPr="00325EC8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</w:t>
            </w:r>
          </w:p>
        </w:tc>
      </w:tr>
      <w:tr w:rsidR="00B05E5C" w:rsidRPr="00D62FF6" w14:paraId="59BD217E" w14:textId="77777777" w:rsidTr="00CD0BA4">
        <w:trPr>
          <w:trHeight w:val="346"/>
        </w:trPr>
        <w:tc>
          <w:tcPr>
            <w:tcW w:w="426" w:type="dxa"/>
            <w:vAlign w:val="center"/>
          </w:tcPr>
          <w:p w14:paraId="596CA7C4" w14:textId="77777777" w:rsidR="00B05E5C" w:rsidRPr="00D62FF6" w:rsidRDefault="00B05E5C" w:rsidP="00D62FF6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386CE099" w14:textId="77777777" w:rsidR="00B05E5C" w:rsidRPr="00D62FF6" w:rsidRDefault="00B05E5C" w:rsidP="00D62FF6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3F1119E" w14:textId="2FBF6304" w:rsidR="00B05E5C" w:rsidRPr="00D62FF6" w:rsidRDefault="00226AD0" w:rsidP="00CD0BA4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D62FF6">
              <w:rPr>
                <w:bCs/>
                <w:sz w:val="21"/>
                <w:szCs w:val="21"/>
              </w:rPr>
              <w:t>Разрядность шины памяти</w:t>
            </w:r>
          </w:p>
        </w:tc>
        <w:tc>
          <w:tcPr>
            <w:tcW w:w="2126" w:type="dxa"/>
          </w:tcPr>
          <w:p w14:paraId="123DB18B" w14:textId="544BEA7C" w:rsidR="00B05E5C" w:rsidRPr="00D62FF6" w:rsidRDefault="000B3F6A" w:rsidP="00C337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D62FF6">
              <w:rPr>
                <w:bCs/>
                <w:sz w:val="21"/>
                <w:szCs w:val="21"/>
              </w:rPr>
              <w:t>≥ 128</w:t>
            </w:r>
          </w:p>
        </w:tc>
        <w:tc>
          <w:tcPr>
            <w:tcW w:w="1417" w:type="dxa"/>
          </w:tcPr>
          <w:p w14:paraId="63D0DE7C" w14:textId="7598D5DD" w:rsidR="00B05E5C" w:rsidRPr="000B3F6A" w:rsidRDefault="000B3F6A" w:rsidP="00670F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Бит</w:t>
            </w:r>
          </w:p>
        </w:tc>
        <w:tc>
          <w:tcPr>
            <w:tcW w:w="567" w:type="dxa"/>
            <w:vAlign w:val="center"/>
          </w:tcPr>
          <w:p w14:paraId="5EF435B4" w14:textId="77777777" w:rsidR="00B05E5C" w:rsidRPr="00D62FF6" w:rsidRDefault="00B05E5C" w:rsidP="00D62FF6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</w:p>
        </w:tc>
      </w:tr>
      <w:tr w:rsidR="00B05E5C" w:rsidRPr="00D62FF6" w14:paraId="06079AA4" w14:textId="77777777" w:rsidTr="00CD0BA4">
        <w:trPr>
          <w:trHeight w:val="346"/>
        </w:trPr>
        <w:tc>
          <w:tcPr>
            <w:tcW w:w="426" w:type="dxa"/>
            <w:vAlign w:val="center"/>
          </w:tcPr>
          <w:p w14:paraId="47BAB637" w14:textId="77777777" w:rsidR="00B05E5C" w:rsidRPr="00D62FF6" w:rsidRDefault="00B05E5C" w:rsidP="00D62FF6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60ED34D8" w14:textId="77777777" w:rsidR="00B05E5C" w:rsidRPr="00D62FF6" w:rsidRDefault="00B05E5C" w:rsidP="00D62FF6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7112CA5" w14:textId="538653A7" w:rsidR="00B05E5C" w:rsidRPr="00325EC8" w:rsidRDefault="00E8452B" w:rsidP="00CD0BA4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D62FF6">
              <w:rPr>
                <w:bCs/>
                <w:sz w:val="21"/>
                <w:szCs w:val="21"/>
              </w:rPr>
              <w:t>Базовая тактовая частота</w:t>
            </w:r>
          </w:p>
        </w:tc>
        <w:tc>
          <w:tcPr>
            <w:tcW w:w="2126" w:type="dxa"/>
            <w:vAlign w:val="center"/>
          </w:tcPr>
          <w:p w14:paraId="38EA782E" w14:textId="73349CA0" w:rsidR="00B05E5C" w:rsidRPr="00325EC8" w:rsidRDefault="002B6465" w:rsidP="00C337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D62FF6">
              <w:rPr>
                <w:bCs/>
                <w:sz w:val="21"/>
                <w:szCs w:val="21"/>
              </w:rPr>
              <w:t>≥ 1</w:t>
            </w:r>
            <w:r w:rsidR="003C1F78">
              <w:rPr>
                <w:bCs/>
                <w:sz w:val="21"/>
                <w:szCs w:val="21"/>
              </w:rPr>
              <w:t>,</w:t>
            </w:r>
            <w:r w:rsidRPr="00D62FF6">
              <w:rPr>
                <w:bCs/>
                <w:sz w:val="21"/>
                <w:szCs w:val="21"/>
              </w:rPr>
              <w:t>51</w:t>
            </w:r>
          </w:p>
        </w:tc>
        <w:tc>
          <w:tcPr>
            <w:tcW w:w="1417" w:type="dxa"/>
            <w:vAlign w:val="center"/>
          </w:tcPr>
          <w:p w14:paraId="16114612" w14:textId="2D18FC73" w:rsidR="00B05E5C" w:rsidRPr="00325EC8" w:rsidRDefault="003C1F78" w:rsidP="00670F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Г</w:t>
            </w:r>
            <w:r w:rsidR="001C3FBA" w:rsidRPr="00D62FF6">
              <w:rPr>
                <w:bCs/>
                <w:sz w:val="21"/>
                <w:szCs w:val="21"/>
              </w:rPr>
              <w:t>Гц</w:t>
            </w:r>
            <w:r w:rsidR="001C7C98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67" w:type="dxa"/>
            <w:vAlign w:val="center"/>
          </w:tcPr>
          <w:p w14:paraId="2FB9CD59" w14:textId="77777777" w:rsidR="00B05E5C" w:rsidRPr="00D62FF6" w:rsidRDefault="00B05E5C" w:rsidP="00D62FF6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</w:p>
        </w:tc>
      </w:tr>
      <w:tr w:rsidR="00B05E5C" w:rsidRPr="00D62FF6" w14:paraId="591521F4" w14:textId="77777777" w:rsidTr="00CD0BA4">
        <w:trPr>
          <w:trHeight w:val="346"/>
        </w:trPr>
        <w:tc>
          <w:tcPr>
            <w:tcW w:w="426" w:type="dxa"/>
            <w:vAlign w:val="center"/>
          </w:tcPr>
          <w:p w14:paraId="6CC427BE" w14:textId="77777777" w:rsidR="00B05E5C" w:rsidRPr="00D62FF6" w:rsidRDefault="00B05E5C" w:rsidP="00D62FF6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3C359DA2" w14:textId="77777777" w:rsidR="00B05E5C" w:rsidRPr="00D62FF6" w:rsidRDefault="00B05E5C" w:rsidP="00D62FF6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FED2232" w14:textId="1758DF83" w:rsidR="00B05E5C" w:rsidRPr="00325EC8" w:rsidRDefault="002E2FA8" w:rsidP="00CD0BA4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2E2FA8">
              <w:rPr>
                <w:bCs/>
                <w:sz w:val="21"/>
                <w:szCs w:val="21"/>
              </w:rPr>
              <w:t>Тактовая частота с ускорением</w:t>
            </w:r>
          </w:p>
        </w:tc>
        <w:tc>
          <w:tcPr>
            <w:tcW w:w="2126" w:type="dxa"/>
            <w:vAlign w:val="center"/>
          </w:tcPr>
          <w:p w14:paraId="7745C9E7" w14:textId="6C333DC6" w:rsidR="00B05E5C" w:rsidRPr="00325EC8" w:rsidRDefault="0045251B" w:rsidP="00C337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D62FF6">
              <w:rPr>
                <w:bCs/>
                <w:sz w:val="21"/>
                <w:szCs w:val="21"/>
              </w:rPr>
              <w:t xml:space="preserve">≥ </w:t>
            </w:r>
            <w:r w:rsidR="001C3FBA">
              <w:rPr>
                <w:bCs/>
                <w:sz w:val="21"/>
                <w:szCs w:val="21"/>
              </w:rPr>
              <w:t>1</w:t>
            </w:r>
            <w:r w:rsidR="003C1F78">
              <w:rPr>
                <w:bCs/>
                <w:sz w:val="21"/>
                <w:szCs w:val="21"/>
              </w:rPr>
              <w:t>,</w:t>
            </w:r>
            <w:r w:rsidR="001C3FBA">
              <w:rPr>
                <w:bCs/>
                <w:sz w:val="21"/>
                <w:szCs w:val="21"/>
              </w:rPr>
              <w:t>76</w:t>
            </w:r>
          </w:p>
        </w:tc>
        <w:tc>
          <w:tcPr>
            <w:tcW w:w="1417" w:type="dxa"/>
            <w:vAlign w:val="center"/>
          </w:tcPr>
          <w:p w14:paraId="4B5F98EE" w14:textId="2F0D523F" w:rsidR="00B05E5C" w:rsidRPr="00325EC8" w:rsidRDefault="003C1F78" w:rsidP="00670F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Г</w:t>
            </w:r>
            <w:r w:rsidR="001C3FBA" w:rsidRPr="00D62FF6">
              <w:rPr>
                <w:bCs/>
                <w:sz w:val="21"/>
                <w:szCs w:val="21"/>
              </w:rPr>
              <w:t>Гц</w:t>
            </w:r>
            <w:r w:rsidR="001C7C98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67" w:type="dxa"/>
            <w:vAlign w:val="center"/>
          </w:tcPr>
          <w:p w14:paraId="2D7ABF99" w14:textId="77777777" w:rsidR="00B05E5C" w:rsidRPr="00D62FF6" w:rsidRDefault="00B05E5C" w:rsidP="00D62FF6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</w:p>
        </w:tc>
      </w:tr>
      <w:tr w:rsidR="00B05E5C" w:rsidRPr="00325EC8" w14:paraId="1424F829" w14:textId="77777777" w:rsidTr="00CD0BA4">
        <w:trPr>
          <w:trHeight w:val="346"/>
        </w:trPr>
        <w:tc>
          <w:tcPr>
            <w:tcW w:w="426" w:type="dxa"/>
            <w:vAlign w:val="center"/>
          </w:tcPr>
          <w:p w14:paraId="1AC47186" w14:textId="77777777" w:rsidR="00B05E5C" w:rsidRPr="00325EC8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D43DA06" w14:textId="77777777" w:rsidR="00B05E5C" w:rsidRPr="00325EC8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F1008CC" w14:textId="51A40F55" w:rsidR="00B05E5C" w:rsidRPr="00325EC8" w:rsidRDefault="0045251B" w:rsidP="00CD0BA4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Объем видеопамяти</w:t>
            </w:r>
          </w:p>
        </w:tc>
        <w:tc>
          <w:tcPr>
            <w:tcW w:w="2126" w:type="dxa"/>
            <w:vAlign w:val="center"/>
          </w:tcPr>
          <w:p w14:paraId="152E5440" w14:textId="664CFAE7" w:rsidR="00B05E5C" w:rsidRPr="00325EC8" w:rsidRDefault="0045251B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D62FF6">
              <w:rPr>
                <w:bCs/>
                <w:sz w:val="21"/>
                <w:szCs w:val="21"/>
              </w:rPr>
              <w:t>≥</w:t>
            </w:r>
            <w:r>
              <w:rPr>
                <w:bCs/>
                <w:sz w:val="21"/>
                <w:szCs w:val="21"/>
              </w:rPr>
              <w:t xml:space="preserve"> 8</w:t>
            </w:r>
          </w:p>
        </w:tc>
        <w:tc>
          <w:tcPr>
            <w:tcW w:w="1417" w:type="dxa"/>
            <w:vAlign w:val="center"/>
          </w:tcPr>
          <w:p w14:paraId="2D62E26F" w14:textId="6C69B9E4" w:rsidR="00B05E5C" w:rsidRPr="00325EC8" w:rsidRDefault="0045251B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Гб</w:t>
            </w:r>
            <w:r w:rsidR="001C7C98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67" w:type="dxa"/>
            <w:vAlign w:val="center"/>
          </w:tcPr>
          <w:p w14:paraId="4595853B" w14:textId="77777777" w:rsidR="00B05E5C" w:rsidRPr="00325EC8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773CD" w:rsidRPr="00B22E45" w14:paraId="306BA667" w14:textId="77777777" w:rsidTr="00CD0BA4">
        <w:trPr>
          <w:trHeight w:val="346"/>
        </w:trPr>
        <w:tc>
          <w:tcPr>
            <w:tcW w:w="426" w:type="dxa"/>
            <w:vAlign w:val="center"/>
          </w:tcPr>
          <w:p w14:paraId="6950FA8F" w14:textId="77777777" w:rsidR="00B05E5C" w:rsidRPr="00B22E45" w:rsidRDefault="00B05E5C" w:rsidP="00B22E45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14:paraId="62A92C98" w14:textId="77777777" w:rsidR="00B05E5C" w:rsidRPr="00B22E45" w:rsidRDefault="00B05E5C" w:rsidP="00B22E45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F20AB99" w14:textId="70588583" w:rsidR="00B05E5C" w:rsidRPr="00B22E45" w:rsidRDefault="00B22E45" w:rsidP="00CD0BA4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B22E45">
              <w:rPr>
                <w:bCs/>
                <w:sz w:val="21"/>
                <w:szCs w:val="21"/>
              </w:rPr>
              <w:t>Максимальное цифровое разрешение</w:t>
            </w:r>
          </w:p>
        </w:tc>
        <w:tc>
          <w:tcPr>
            <w:tcW w:w="2126" w:type="dxa"/>
            <w:vAlign w:val="center"/>
          </w:tcPr>
          <w:p w14:paraId="7363C107" w14:textId="7D1F641D" w:rsidR="00B05E5C" w:rsidRPr="00B22E45" w:rsidRDefault="0075742D" w:rsidP="00C337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D62FF6">
              <w:rPr>
                <w:bCs/>
                <w:sz w:val="21"/>
                <w:szCs w:val="21"/>
              </w:rPr>
              <w:t>≥</w:t>
            </w:r>
            <w:r>
              <w:rPr>
                <w:bCs/>
                <w:sz w:val="21"/>
                <w:szCs w:val="21"/>
              </w:rPr>
              <w:t xml:space="preserve"> </w:t>
            </w:r>
            <w:r w:rsidR="009E5CF9" w:rsidRPr="009E5CF9">
              <w:rPr>
                <w:bCs/>
                <w:sz w:val="21"/>
                <w:szCs w:val="21"/>
              </w:rPr>
              <w:t>7680x4320</w:t>
            </w:r>
          </w:p>
        </w:tc>
        <w:tc>
          <w:tcPr>
            <w:tcW w:w="1417" w:type="dxa"/>
            <w:vAlign w:val="center"/>
          </w:tcPr>
          <w:p w14:paraId="54F12F70" w14:textId="7CDFDEE4" w:rsidR="00B05E5C" w:rsidRPr="00B22E45" w:rsidRDefault="009E5CF9" w:rsidP="00670F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Пикс</w:t>
            </w:r>
            <w:r w:rsidR="001C7C98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67" w:type="dxa"/>
            <w:vAlign w:val="center"/>
          </w:tcPr>
          <w:p w14:paraId="43B5CC4E" w14:textId="77777777" w:rsidR="00B05E5C" w:rsidRPr="00B22E45" w:rsidRDefault="00B05E5C" w:rsidP="00B22E45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</w:p>
        </w:tc>
      </w:tr>
      <w:tr w:rsidR="00282EBF" w:rsidRPr="00325EC8" w14:paraId="72D62A17" w14:textId="77777777" w:rsidTr="00CD0BA4">
        <w:trPr>
          <w:trHeight w:val="346"/>
        </w:trPr>
        <w:tc>
          <w:tcPr>
            <w:tcW w:w="426" w:type="dxa"/>
            <w:vAlign w:val="center"/>
          </w:tcPr>
          <w:p w14:paraId="13104A8F" w14:textId="77777777" w:rsidR="00282EBF" w:rsidRPr="00325EC8" w:rsidRDefault="00282EBF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3090C6A" w14:textId="77777777" w:rsidR="00282EBF" w:rsidRPr="00325EC8" w:rsidRDefault="00282EBF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D2E2EC0" w14:textId="77777777" w:rsidR="00282EBF" w:rsidRDefault="00282EBF" w:rsidP="00CD0BA4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282EBF">
              <w:rPr>
                <w:bCs/>
                <w:sz w:val="21"/>
                <w:szCs w:val="21"/>
              </w:rPr>
              <w:t>Количество потоковых процессоров</w:t>
            </w:r>
          </w:p>
        </w:tc>
        <w:tc>
          <w:tcPr>
            <w:tcW w:w="2126" w:type="dxa"/>
            <w:vAlign w:val="center"/>
          </w:tcPr>
          <w:p w14:paraId="2FC4597D" w14:textId="5E1D83B2" w:rsidR="00282EBF" w:rsidRDefault="00282EBF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D62FF6">
              <w:rPr>
                <w:bCs/>
                <w:sz w:val="21"/>
                <w:szCs w:val="21"/>
              </w:rPr>
              <w:t>≥</w:t>
            </w:r>
            <w:r w:rsidRPr="00C3373B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2</w:t>
            </w:r>
            <w:r w:rsidR="00C14A66">
              <w:rPr>
                <w:bCs/>
                <w:sz w:val="21"/>
                <w:szCs w:val="21"/>
              </w:rPr>
              <w:t>30</w:t>
            </w:r>
            <w:r w:rsidR="00F72403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 w14:paraId="1AA9CCCE" w14:textId="77777777" w:rsidR="00282EBF" w:rsidRPr="00282EBF" w:rsidRDefault="00282EBF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567" w:type="dxa"/>
            <w:vAlign w:val="center"/>
          </w:tcPr>
          <w:p w14:paraId="7F22BDBE" w14:textId="77777777" w:rsidR="00282EBF" w:rsidRPr="00325EC8" w:rsidRDefault="00282EBF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82EBF" w:rsidRPr="00325EC8" w14:paraId="1EB9DAFD" w14:textId="77777777" w:rsidTr="00CD0BA4">
        <w:trPr>
          <w:trHeight w:val="346"/>
        </w:trPr>
        <w:tc>
          <w:tcPr>
            <w:tcW w:w="426" w:type="dxa"/>
            <w:vAlign w:val="center"/>
          </w:tcPr>
          <w:p w14:paraId="34659C36" w14:textId="77777777" w:rsidR="00282EBF" w:rsidRPr="00325EC8" w:rsidRDefault="00282EBF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92694EA" w14:textId="77777777" w:rsidR="00282EBF" w:rsidRPr="00325EC8" w:rsidRDefault="00282EBF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82BB1EC" w14:textId="77777777" w:rsidR="00282EBF" w:rsidRPr="00325EC8" w:rsidRDefault="00282EBF" w:rsidP="00CD0BA4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2C6BA4">
              <w:rPr>
                <w:bCs/>
                <w:sz w:val="21"/>
                <w:szCs w:val="21"/>
              </w:rPr>
              <w:t>Максимальная пропускная способность памяти</w:t>
            </w:r>
          </w:p>
        </w:tc>
        <w:tc>
          <w:tcPr>
            <w:tcW w:w="2126" w:type="dxa"/>
            <w:vAlign w:val="center"/>
          </w:tcPr>
          <w:p w14:paraId="5F556733" w14:textId="77777777" w:rsidR="00282EBF" w:rsidRPr="00325EC8" w:rsidRDefault="00282EBF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D62FF6">
              <w:rPr>
                <w:bCs/>
                <w:sz w:val="21"/>
                <w:szCs w:val="21"/>
              </w:rPr>
              <w:t>≥</w:t>
            </w:r>
            <w:r>
              <w:rPr>
                <w:bCs/>
                <w:sz w:val="21"/>
                <w:szCs w:val="21"/>
              </w:rPr>
              <w:t xml:space="preserve"> 220</w:t>
            </w:r>
          </w:p>
        </w:tc>
        <w:tc>
          <w:tcPr>
            <w:tcW w:w="1417" w:type="dxa"/>
            <w:vAlign w:val="center"/>
          </w:tcPr>
          <w:p w14:paraId="6A64FFC5" w14:textId="77777777" w:rsidR="00282EBF" w:rsidRPr="00325EC8" w:rsidRDefault="00282EBF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670F8C">
              <w:rPr>
                <w:bCs/>
                <w:sz w:val="21"/>
                <w:szCs w:val="21"/>
              </w:rPr>
              <w:t>Гбайт/сек</w:t>
            </w:r>
          </w:p>
        </w:tc>
        <w:tc>
          <w:tcPr>
            <w:tcW w:w="567" w:type="dxa"/>
            <w:vAlign w:val="center"/>
          </w:tcPr>
          <w:p w14:paraId="3FB50627" w14:textId="77777777" w:rsidR="00282EBF" w:rsidRPr="00325EC8" w:rsidRDefault="00282EBF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B05E5C" w:rsidRPr="00325EC8" w14:paraId="294E731D" w14:textId="77777777" w:rsidTr="00CD0BA4">
        <w:trPr>
          <w:trHeight w:val="346"/>
        </w:trPr>
        <w:tc>
          <w:tcPr>
            <w:tcW w:w="426" w:type="dxa"/>
            <w:vAlign w:val="center"/>
          </w:tcPr>
          <w:p w14:paraId="2CDB7DA2" w14:textId="77777777" w:rsidR="00B05E5C" w:rsidRPr="00325EC8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B6F7CE0" w14:textId="77777777" w:rsidR="00B05E5C" w:rsidRPr="00325EC8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F169315" w14:textId="60745EF2" w:rsidR="00B05E5C" w:rsidRPr="009A62C2" w:rsidRDefault="004320E7" w:rsidP="00CD0BA4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Количество </w:t>
            </w:r>
            <w:proofErr w:type="spellStart"/>
            <w:r w:rsidR="006F3A37">
              <w:rPr>
                <w:bCs/>
                <w:sz w:val="21"/>
                <w:szCs w:val="21"/>
              </w:rPr>
              <w:t>видеоразъёмов</w:t>
            </w:r>
            <w:proofErr w:type="spellEnd"/>
            <w:r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="006F3A37" w:rsidRPr="009A62C2">
              <w:rPr>
                <w:bCs/>
                <w:sz w:val="21"/>
                <w:szCs w:val="21"/>
              </w:rPr>
              <w:t>DisplayPort</w:t>
            </w:r>
            <w:proofErr w:type="spellEnd"/>
          </w:p>
        </w:tc>
        <w:tc>
          <w:tcPr>
            <w:tcW w:w="2126" w:type="dxa"/>
            <w:vAlign w:val="center"/>
          </w:tcPr>
          <w:p w14:paraId="20159A9F" w14:textId="7D61AD01" w:rsidR="00B05E5C" w:rsidRPr="00C3373B" w:rsidRDefault="006F3A37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D62FF6">
              <w:rPr>
                <w:bCs/>
                <w:sz w:val="21"/>
                <w:szCs w:val="21"/>
              </w:rPr>
              <w:t>≥</w:t>
            </w:r>
            <w:r w:rsidRPr="00C3373B">
              <w:rPr>
                <w:bCs/>
                <w:sz w:val="21"/>
                <w:szCs w:val="21"/>
              </w:rPr>
              <w:t xml:space="preserve"> </w:t>
            </w:r>
            <w:r w:rsidR="00282EBF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77D98154" w14:textId="49F3146F" w:rsidR="00B05E5C" w:rsidRPr="00325EC8" w:rsidRDefault="0034465A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Шт</w:t>
            </w:r>
            <w:r w:rsidR="001C7C98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67" w:type="dxa"/>
            <w:vAlign w:val="center"/>
          </w:tcPr>
          <w:p w14:paraId="6E435CDD" w14:textId="77777777" w:rsidR="00B05E5C" w:rsidRPr="00325EC8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B05E5C" w:rsidRPr="00325EC8" w14:paraId="3D981CF5" w14:textId="77777777" w:rsidTr="00CD0BA4">
        <w:trPr>
          <w:trHeight w:val="334"/>
        </w:trPr>
        <w:tc>
          <w:tcPr>
            <w:tcW w:w="426" w:type="dxa"/>
            <w:vAlign w:val="center"/>
          </w:tcPr>
          <w:p w14:paraId="41A2D782" w14:textId="77777777" w:rsidR="00B05E5C" w:rsidRPr="00325EC8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F326401" w14:textId="77777777" w:rsidR="00B05E5C" w:rsidRPr="00325EC8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B3342AB" w14:textId="1603A4E3" w:rsidR="00B05E5C" w:rsidRPr="00325EC8" w:rsidRDefault="006F3A37" w:rsidP="00CD0BA4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Количество </w:t>
            </w:r>
            <w:proofErr w:type="spellStart"/>
            <w:r>
              <w:rPr>
                <w:bCs/>
                <w:sz w:val="21"/>
                <w:szCs w:val="21"/>
              </w:rPr>
              <w:t>видеоразъёмов</w:t>
            </w:r>
            <w:proofErr w:type="spellEnd"/>
            <w:r>
              <w:rPr>
                <w:bCs/>
                <w:sz w:val="21"/>
                <w:szCs w:val="21"/>
              </w:rPr>
              <w:t xml:space="preserve"> </w:t>
            </w:r>
            <w:r w:rsidRPr="009A62C2">
              <w:rPr>
                <w:bCs/>
                <w:sz w:val="21"/>
                <w:szCs w:val="21"/>
              </w:rPr>
              <w:t>HDMI </w:t>
            </w:r>
          </w:p>
        </w:tc>
        <w:tc>
          <w:tcPr>
            <w:tcW w:w="2126" w:type="dxa"/>
            <w:vAlign w:val="center"/>
          </w:tcPr>
          <w:p w14:paraId="28917ED4" w14:textId="60BFF46F" w:rsidR="00B05E5C" w:rsidRPr="00325EC8" w:rsidRDefault="006F3A37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D62FF6">
              <w:rPr>
                <w:bCs/>
                <w:sz w:val="21"/>
                <w:szCs w:val="21"/>
              </w:rPr>
              <w:t>≥</w:t>
            </w:r>
            <w:r w:rsidRPr="00C3373B">
              <w:rPr>
                <w:bCs/>
                <w:sz w:val="21"/>
                <w:szCs w:val="21"/>
              </w:rPr>
              <w:t xml:space="preserve"> 1</w:t>
            </w:r>
          </w:p>
        </w:tc>
        <w:tc>
          <w:tcPr>
            <w:tcW w:w="1417" w:type="dxa"/>
            <w:vAlign w:val="center"/>
          </w:tcPr>
          <w:p w14:paraId="70BB4349" w14:textId="29C2AA43" w:rsidR="00B05E5C" w:rsidRPr="00325EC8" w:rsidRDefault="00DA5858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567" w:type="dxa"/>
            <w:vAlign w:val="center"/>
          </w:tcPr>
          <w:p w14:paraId="5B11312B" w14:textId="77777777" w:rsidR="00B05E5C" w:rsidRPr="00325EC8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FF7B97" w:rsidRPr="00325EC8" w14:paraId="65E64A43" w14:textId="77777777" w:rsidTr="00CD0BA4">
        <w:trPr>
          <w:trHeight w:val="346"/>
        </w:trPr>
        <w:tc>
          <w:tcPr>
            <w:tcW w:w="426" w:type="dxa"/>
            <w:vAlign w:val="center"/>
          </w:tcPr>
          <w:p w14:paraId="25A0D0FE" w14:textId="77777777" w:rsidR="00FF7B97" w:rsidRPr="00325EC8" w:rsidRDefault="00FF7B97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57E6030" w14:textId="77777777" w:rsidR="00FF7B97" w:rsidRPr="00325EC8" w:rsidRDefault="00FF7B97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C3CE8F3" w14:textId="09768B44" w:rsidR="00FF7B97" w:rsidRPr="00FF7B97" w:rsidRDefault="00FF7B97" w:rsidP="00CD0BA4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Количес</w:t>
            </w:r>
            <w:r w:rsidR="00D01B22">
              <w:rPr>
                <w:bCs/>
                <w:sz w:val="21"/>
                <w:szCs w:val="21"/>
              </w:rPr>
              <w:t>т</w:t>
            </w:r>
            <w:r>
              <w:rPr>
                <w:bCs/>
                <w:sz w:val="21"/>
                <w:szCs w:val="21"/>
              </w:rPr>
              <w:t>во подключаемых мониторов</w:t>
            </w:r>
          </w:p>
        </w:tc>
        <w:tc>
          <w:tcPr>
            <w:tcW w:w="2126" w:type="dxa"/>
            <w:vAlign w:val="center"/>
          </w:tcPr>
          <w:p w14:paraId="47C1B879" w14:textId="5782FE6D" w:rsidR="00FF7B97" w:rsidRDefault="00FF7B97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D62FF6">
              <w:rPr>
                <w:bCs/>
                <w:sz w:val="21"/>
                <w:szCs w:val="21"/>
              </w:rPr>
              <w:t>≥</w:t>
            </w:r>
            <w:r w:rsidRPr="00C3373B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14:paraId="6DCEE015" w14:textId="2C0A9ACB" w:rsidR="00FF7B97" w:rsidRPr="00325EC8" w:rsidRDefault="00DA5858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567" w:type="dxa"/>
            <w:vAlign w:val="center"/>
          </w:tcPr>
          <w:p w14:paraId="34777593" w14:textId="77777777" w:rsidR="00FF7B97" w:rsidRPr="00325EC8" w:rsidRDefault="00FF7B97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B05E5C" w:rsidRPr="00325EC8" w14:paraId="66EB7A5B" w14:textId="77777777" w:rsidTr="00CD0BA4">
        <w:trPr>
          <w:trHeight w:val="346"/>
        </w:trPr>
        <w:tc>
          <w:tcPr>
            <w:tcW w:w="426" w:type="dxa"/>
            <w:vAlign w:val="center"/>
          </w:tcPr>
          <w:p w14:paraId="06228E65" w14:textId="77777777" w:rsidR="00B05E5C" w:rsidRPr="00325EC8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6BD6725" w14:textId="77777777" w:rsidR="00B05E5C" w:rsidRPr="00325EC8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B2AE7F5" w14:textId="32130BA5" w:rsidR="00B05E5C" w:rsidRPr="00325EC8" w:rsidRDefault="00BC5D13" w:rsidP="00CD0BA4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BC5D13">
              <w:rPr>
                <w:bCs/>
                <w:sz w:val="21"/>
                <w:szCs w:val="21"/>
              </w:rPr>
              <w:t>Тип охлаждения</w:t>
            </w:r>
          </w:p>
        </w:tc>
        <w:tc>
          <w:tcPr>
            <w:tcW w:w="2126" w:type="dxa"/>
            <w:vAlign w:val="center"/>
          </w:tcPr>
          <w:p w14:paraId="1811830A" w14:textId="24E42805" w:rsidR="00B05E5C" w:rsidRPr="00325EC8" w:rsidRDefault="001C7C98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Активное воздушное</w:t>
            </w:r>
          </w:p>
        </w:tc>
        <w:tc>
          <w:tcPr>
            <w:tcW w:w="1417" w:type="dxa"/>
            <w:vAlign w:val="center"/>
          </w:tcPr>
          <w:p w14:paraId="72DCD2B9" w14:textId="040D276D" w:rsidR="00B05E5C" w:rsidRPr="00325EC8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C8CF6F9" w14:textId="77777777" w:rsidR="00B05E5C" w:rsidRPr="00325EC8" w:rsidRDefault="00B05E5C" w:rsidP="00CD0BA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D3825" w:rsidRPr="00325EC8" w14:paraId="498F0350" w14:textId="77777777" w:rsidTr="00CD0BA4">
        <w:trPr>
          <w:trHeight w:val="346"/>
        </w:trPr>
        <w:tc>
          <w:tcPr>
            <w:tcW w:w="426" w:type="dxa"/>
            <w:vAlign w:val="center"/>
          </w:tcPr>
          <w:p w14:paraId="72C1F555" w14:textId="77777777" w:rsidR="00AD3825" w:rsidRPr="00325EC8" w:rsidRDefault="00AD3825" w:rsidP="00AD382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5EDBCE3" w14:textId="77777777" w:rsidR="00AD3825" w:rsidRPr="00325EC8" w:rsidRDefault="00AD3825" w:rsidP="00AD382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5C73FF72" w14:textId="2255D0CA" w:rsidR="00AD3825" w:rsidRPr="00325EC8" w:rsidRDefault="001C7C98" w:rsidP="00AD3825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Количество установленных вентиляторов охлаждения</w:t>
            </w:r>
          </w:p>
        </w:tc>
        <w:tc>
          <w:tcPr>
            <w:tcW w:w="2126" w:type="dxa"/>
            <w:vAlign w:val="center"/>
          </w:tcPr>
          <w:p w14:paraId="691B8DFB" w14:textId="4DE98603" w:rsidR="00AD3825" w:rsidRPr="00325EC8" w:rsidRDefault="00282EBF" w:rsidP="00AD382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D62FF6">
              <w:rPr>
                <w:bCs/>
                <w:sz w:val="21"/>
                <w:szCs w:val="21"/>
              </w:rPr>
              <w:t>≥</w:t>
            </w:r>
            <w:r w:rsidRPr="00C3373B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6122C0A8" w14:textId="07D762E6" w:rsidR="00AD3825" w:rsidRPr="00325EC8" w:rsidRDefault="001C7C98" w:rsidP="00AD382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Шт.</w:t>
            </w:r>
          </w:p>
        </w:tc>
        <w:tc>
          <w:tcPr>
            <w:tcW w:w="567" w:type="dxa"/>
            <w:vAlign w:val="center"/>
          </w:tcPr>
          <w:p w14:paraId="0D45CB25" w14:textId="77777777" w:rsidR="00AD3825" w:rsidRPr="00325EC8" w:rsidRDefault="00AD3825" w:rsidP="00AD382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D3825" w:rsidRPr="00325EC8" w14:paraId="37EF2926" w14:textId="77777777" w:rsidTr="00CD0BA4">
        <w:trPr>
          <w:trHeight w:val="346"/>
        </w:trPr>
        <w:tc>
          <w:tcPr>
            <w:tcW w:w="426" w:type="dxa"/>
            <w:vAlign w:val="center"/>
          </w:tcPr>
          <w:p w14:paraId="0E7EE8BC" w14:textId="77777777" w:rsidR="00AD3825" w:rsidRPr="00325EC8" w:rsidRDefault="00AD3825" w:rsidP="00AD382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5B33184" w14:textId="77777777" w:rsidR="00AD3825" w:rsidRPr="00325EC8" w:rsidRDefault="00AD3825" w:rsidP="00AD382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367F57CA" w14:textId="255A4420" w:rsidR="00AD3825" w:rsidRPr="00325EC8" w:rsidRDefault="00CB2A7E" w:rsidP="00AD3825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Жидкостное охлаждение</w:t>
            </w:r>
          </w:p>
        </w:tc>
        <w:tc>
          <w:tcPr>
            <w:tcW w:w="2126" w:type="dxa"/>
            <w:vAlign w:val="center"/>
          </w:tcPr>
          <w:p w14:paraId="4E57BB1F" w14:textId="4AFE3931" w:rsidR="00AD3825" w:rsidRPr="00325EC8" w:rsidRDefault="00CB2A7E" w:rsidP="00AD382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Нет</w:t>
            </w:r>
          </w:p>
        </w:tc>
        <w:tc>
          <w:tcPr>
            <w:tcW w:w="1417" w:type="dxa"/>
            <w:vAlign w:val="center"/>
          </w:tcPr>
          <w:p w14:paraId="16B26CD4" w14:textId="7758C433" w:rsidR="00AD3825" w:rsidRPr="00325EC8" w:rsidRDefault="00AD3825" w:rsidP="00AD382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605CF51" w14:textId="77777777" w:rsidR="00AD3825" w:rsidRPr="00325EC8" w:rsidRDefault="00AD3825" w:rsidP="00AD382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B5BE5" w:rsidRPr="00325EC8" w14:paraId="2EEEEF6F" w14:textId="77777777" w:rsidTr="00CD0BA4">
        <w:trPr>
          <w:trHeight w:val="346"/>
        </w:trPr>
        <w:tc>
          <w:tcPr>
            <w:tcW w:w="426" w:type="dxa"/>
            <w:vAlign w:val="center"/>
          </w:tcPr>
          <w:p w14:paraId="427BF3FF" w14:textId="77777777" w:rsidR="00AB5BE5" w:rsidRPr="00325EC8" w:rsidRDefault="00AB5BE5" w:rsidP="00AD382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84C44AC" w14:textId="77777777" w:rsidR="00AB5BE5" w:rsidRPr="00325EC8" w:rsidRDefault="00AB5BE5" w:rsidP="00AD382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10F33575" w14:textId="298F27C6" w:rsidR="00AB5BE5" w:rsidRDefault="00AB5BE5" w:rsidP="00AD3825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proofErr w:type="spellStart"/>
            <w:r>
              <w:rPr>
                <w:bCs/>
                <w:sz w:val="21"/>
                <w:szCs w:val="21"/>
              </w:rPr>
              <w:t>Энергопортребление</w:t>
            </w:r>
            <w:proofErr w:type="spellEnd"/>
          </w:p>
        </w:tc>
        <w:tc>
          <w:tcPr>
            <w:tcW w:w="2126" w:type="dxa"/>
            <w:vAlign w:val="center"/>
          </w:tcPr>
          <w:p w14:paraId="5D567B1B" w14:textId="36A26430" w:rsidR="00AB5BE5" w:rsidRDefault="006A0D01" w:rsidP="00AD382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</w:rPr>
            </w:pPr>
            <w:r w:rsidRPr="00325EC8">
              <w:rPr>
                <w:color w:val="000000"/>
                <w:sz w:val="21"/>
                <w:szCs w:val="21"/>
              </w:rPr>
              <w:t>&lt;</w:t>
            </w:r>
            <w:r>
              <w:rPr>
                <w:color w:val="000000"/>
                <w:sz w:val="21"/>
                <w:szCs w:val="21"/>
              </w:rPr>
              <w:t xml:space="preserve"> 140</w:t>
            </w:r>
          </w:p>
        </w:tc>
        <w:tc>
          <w:tcPr>
            <w:tcW w:w="1417" w:type="dxa"/>
            <w:vAlign w:val="center"/>
          </w:tcPr>
          <w:p w14:paraId="59BD9E16" w14:textId="7396660A" w:rsidR="00AB5BE5" w:rsidRPr="00FF7B97" w:rsidRDefault="006A0D01" w:rsidP="00AD382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</w:rPr>
              <w:t>Вт.</w:t>
            </w:r>
          </w:p>
        </w:tc>
        <w:tc>
          <w:tcPr>
            <w:tcW w:w="567" w:type="dxa"/>
            <w:vAlign w:val="center"/>
          </w:tcPr>
          <w:p w14:paraId="5A66A5AE" w14:textId="77777777" w:rsidR="00AB5BE5" w:rsidRPr="00325EC8" w:rsidRDefault="00AB5BE5" w:rsidP="00AD382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14:paraId="19B1DA6C" w14:textId="77777777" w:rsidR="002F17D1" w:rsidRDefault="002F17D1"/>
    <w:p w14:paraId="0D92B6CA" w14:textId="77777777" w:rsidR="00633D74" w:rsidRPr="00633D74" w:rsidRDefault="00633D74" w:rsidP="00633D74">
      <w:pPr>
        <w:rPr>
          <w:b/>
        </w:rPr>
      </w:pPr>
      <w:r w:rsidRPr="00633D74">
        <w:rPr>
          <w:b/>
        </w:rPr>
        <w:t>1.</w:t>
      </w:r>
      <w:r w:rsidRPr="00633D74">
        <w:rPr>
          <w:b/>
        </w:rPr>
        <w:tab/>
        <w:t>Условия поставки Товара:</w:t>
      </w:r>
    </w:p>
    <w:p w14:paraId="507B13B6" w14:textId="77777777" w:rsidR="00633D74" w:rsidRDefault="00633D74" w:rsidP="00633D74">
      <w:r>
        <w:t>Поставляемый Товар должен соответствовать действующим в Российской Федерации стандартам техническим регламентам, санитарным и фитосанитарным нормам, иметь заводскую техническую документацию (технический паспорт, сертификат качества, инструкцию по эксплуатации и т.п.), предусмотренные законом.</w:t>
      </w:r>
    </w:p>
    <w:p w14:paraId="1CB00D07" w14:textId="77777777" w:rsidR="00633D74" w:rsidRDefault="00633D74" w:rsidP="00633D74">
      <w:r>
        <w:t>Товар должен быть упакован и замаркирован в соответствии с действующими стандартами.</w:t>
      </w:r>
    </w:p>
    <w:p w14:paraId="28F08C34" w14:textId="77777777" w:rsidR="00633D74" w:rsidRDefault="00633D74" w:rsidP="00633D74">
      <w: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2F3F6562" w14:textId="77777777" w:rsidR="00633D74" w:rsidRDefault="00633D74" w:rsidP="00633D74">
      <w:r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Товар должен быть выпущен не ранее 2022 года </w:t>
      </w:r>
    </w:p>
    <w:p w14:paraId="2E2126D0" w14:textId="77777777" w:rsidR="00633D74" w:rsidRDefault="00633D74" w:rsidP="00633D74">
      <w:r>
        <w:t>Товар, подлежащий гарантийному ремонту или замене, предоставляется заказчиком в упаковке любой формы и из любого материала или без нее.</w:t>
      </w:r>
    </w:p>
    <w:p w14:paraId="48DAB49B" w14:textId="77777777" w:rsidR="00633D74" w:rsidRDefault="00633D74" w:rsidP="00633D74"/>
    <w:p w14:paraId="094F7D3F" w14:textId="77777777" w:rsidR="00633D74" w:rsidRPr="00633D74" w:rsidRDefault="00633D74" w:rsidP="00633D74">
      <w:pPr>
        <w:rPr>
          <w:b/>
        </w:rPr>
      </w:pPr>
      <w:r w:rsidRPr="00633D74">
        <w:rPr>
          <w:b/>
        </w:rPr>
        <w:t xml:space="preserve">2. Предоставления гарантий качества товара: </w:t>
      </w:r>
    </w:p>
    <w:p w14:paraId="498492AF" w14:textId="77777777" w:rsidR="00633D74" w:rsidRDefault="00633D74" w:rsidP="00633D74">
      <w:r>
        <w:t>Срок гарантий качества Товара: не менее 12 месяцев.</w:t>
      </w:r>
    </w:p>
    <w:p w14:paraId="7DFC1145" w14:textId="77777777" w:rsidR="00633D74" w:rsidRDefault="00633D74" w:rsidP="00633D74">
      <w:r>
        <w:t xml:space="preserve"> Гарантия Поставщика Товара предоставляется со дня подписания Сторонами Акта сдачи-приемки Товара. Документы, подтверждающие гарантию Поставщика и производителя, передаются Заказчику вместе с Товаром.</w:t>
      </w:r>
    </w:p>
    <w:p w14:paraId="4A2F9221" w14:textId="77777777" w:rsidR="00633D74" w:rsidRDefault="00633D74" w:rsidP="00633D74">
      <w:r>
        <w:t xml:space="preserve">Заказчик незамедлительно письменно (в том числе по факсу, электронной почте) извещает Поставщика обо всех претензиях, связанных с эксплуатацией поставленного Товара. Замена или ремонт поставленного Товара по гарантийным обязательствам в течение гарантийного срока осуществляется Поставщиком своими силами и за свой счет в течение шестидесяти рабочих дней со дня получения соответствующего уведомления Заказчика. При этом расходы по транспортировке неисправного Товара к месту ремонта и обратно относятся на счет Поставщика. Детали и узлы, которые будут устанавливаться в ходе проведения ремонта взамен вышедших из строя в течение гарантийного срока, должны быть произведены тем же производителем, что и исходные детали, и узлы поставленного </w:t>
      </w:r>
      <w:r>
        <w:lastRenderedPageBreak/>
        <w:t>Товара. Поставщик обязан проводить гарантийное обслуживание товара с момента подписания акта сдачи-приемки товара. На время гарантийного ремонта заказчику предоставляется функционально равноценный товар</w:t>
      </w:r>
    </w:p>
    <w:p w14:paraId="1E05E4D1" w14:textId="77777777" w:rsidR="00633D74" w:rsidRDefault="00633D74" w:rsidP="00633D74"/>
    <w:p w14:paraId="6327DDD2" w14:textId="77777777" w:rsidR="00633D74" w:rsidRPr="00633D74" w:rsidRDefault="00633D74" w:rsidP="00633D74">
      <w:pPr>
        <w:rPr>
          <w:b/>
        </w:rPr>
      </w:pPr>
      <w:r w:rsidRPr="00633D74">
        <w:rPr>
          <w:b/>
        </w:rPr>
        <w:t>3. Приёмка товара:</w:t>
      </w:r>
    </w:p>
    <w:p w14:paraId="0B75AE77" w14:textId="77777777" w:rsidR="00633D74" w:rsidRDefault="00633D74" w:rsidP="00633D74">
      <w:r>
        <w:t xml:space="preserve">Приемка Товара осуществляется в соответствии с условиями Контракта. </w:t>
      </w:r>
    </w:p>
    <w:p w14:paraId="3CB2B14B" w14:textId="77777777" w:rsidR="00633D74" w:rsidRDefault="00633D74" w:rsidP="00633D74">
      <w:r>
        <w:t xml:space="preserve">Приемка-передача Товара осуществляется с обязательным условием присутствия представителя Поставщика. В случае доставки Товара третьими лицами (транспортной компанией или другой организацией), Заказчик принимает Товар при условии присутствия при приемке-передаче уполномоченного представителя Поставщика. Документом, подтверждающим полномочия представителя Поставщика, является доверенность. </w:t>
      </w:r>
    </w:p>
    <w:p w14:paraId="2E486E94" w14:textId="77777777" w:rsidR="00633D74" w:rsidRDefault="00633D74" w:rsidP="00633D74">
      <w:r>
        <w:t xml:space="preserve">Проверка соответствия товара требованиям, установленным Контрактом, осуществляется в следующем порядке: </w:t>
      </w:r>
    </w:p>
    <w:p w14:paraId="2BC6DF8F" w14:textId="77777777" w:rsidR="00633D74" w:rsidRDefault="00633D74" w:rsidP="00633D74">
      <w:r>
        <w:t xml:space="preserve">Осуществляется проверка наличия сопроводительных документов на товар, а также проверка целостности упаковки, вскрытие упаковки (в случае, если товар поставляется в упаковке), осмотр товара на наличие сколов, трещин, внешних повреждений. </w:t>
      </w:r>
    </w:p>
    <w:p w14:paraId="077B48D8" w14:textId="77777777" w:rsidR="00633D74" w:rsidRDefault="00633D74" w:rsidP="00633D74">
      <w:r>
        <w:t xml:space="preserve">Товар должен быть поставлен полностью. </w:t>
      </w:r>
    </w:p>
    <w:p w14:paraId="1FA63C6B" w14:textId="77777777" w:rsidR="00633D74" w:rsidRDefault="00633D74" w:rsidP="00633D74">
      <w:r>
        <w:t>Обмен и передача документов о приемке (Акта приема-передачи товара, товарные накладные, универсальные передаточные акты (документы) и другие) осуществляются  посредством Единой информационной системы в сфере закупок (адрес в информационно-телекоммуникационной сети Интернет: https://zakupki.gov.ru/), в соответствии с п.1 ч.13, ч.14 ст. 94 Закона № 44-ФЗ. Направление таких документов, подписанных электронной подписью с использованием программно-аппаратных средств, приравнивается к собственноручно подписанным документам и является юридически значимым действием.</w:t>
      </w:r>
    </w:p>
    <w:p w14:paraId="4768A651" w14:textId="77777777" w:rsidR="00633D74" w:rsidRDefault="00633D74" w:rsidP="00633D74">
      <w:r>
        <w:t>При использовании Единой информационной системы в сфере закупок для обмена и передачи документов о приемке Исполнитель формирует документ о приемке (первичный учетный документ), подписывает его электронной подписью (ЭП) и отправляет Заказчику. При этом первичный учетный документ должен соответствовать требованиям Федерального закона «О бухгалтерском учете» от 06.12.2011 N 402-ФЗ, спецификации к Контракту и содержать реквизиты Исполнителя, указанные в Контракте (или доп. Соглашении в случае его заключения).</w:t>
      </w:r>
      <w:r>
        <w:cr/>
      </w:r>
    </w:p>
    <w:p w14:paraId="14C15C47" w14:textId="77777777" w:rsidR="00633D74" w:rsidRDefault="00633D74" w:rsidP="00633D74">
      <w:r>
        <w:t>Заказчик не позднее 20 рабочих дней с момента поступления документа о приемке проводит экспертизу товара, осуществляет приемку товара, подписывает в единой информационной системе в сфере закупок документ о приемке либо формирует и размещает в единой информационной системе мотивированный отказ от подписания документа о приемке с указанием причин такого отказа</w:t>
      </w:r>
    </w:p>
    <w:p w14:paraId="58FDC404" w14:textId="77777777" w:rsidR="00633D74" w:rsidRDefault="00633D74" w:rsidP="00633D74">
      <w:r>
        <w:t>Заказчик проводит экспертизу для проверки предоставленного товара Поставщиком, предусмотренного Контрактом, в части его соответствия условиям Контракта. Экспертиза товара, может проводиться Заказчиком своими силами или к ее проведению могут привлекаться эксперты, экспертные организации, расходы по которой, в случае выявления ненадлежащего качества Товара, относятся на Поставщика.</w:t>
      </w:r>
    </w:p>
    <w:p w14:paraId="1A55BE73" w14:textId="77777777" w:rsidR="00633D74" w:rsidRDefault="00633D74" w:rsidP="00633D74">
      <w:r>
        <w:t>Датой приемки поставленного Товара считается дата размещения в единой информационной системе в сфере закупок документа о приемке, подписанного Заказчиком.</w:t>
      </w:r>
    </w:p>
    <w:p w14:paraId="6677F1F4" w14:textId="77777777" w:rsidR="00633D74" w:rsidRDefault="00633D74" w:rsidP="00633D74">
      <w:r>
        <w:t>Риск случайной гибели или случайного повреждения Товара до его передачи (до подписания товарной накладной/акта приема-передачи) Заказчиком несет Поставщик.</w:t>
      </w:r>
    </w:p>
    <w:p w14:paraId="45260E75" w14:textId="228A15FA" w:rsidR="00633D74" w:rsidRDefault="00633D74" w:rsidP="00633D74">
      <w:r>
        <w:t>Поставщик за свой счет обеспечивает хранение товара до момента его сдачи – приемки.</w:t>
      </w:r>
    </w:p>
    <w:sectPr w:rsidR="0063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71"/>
    <w:rsid w:val="000100FD"/>
    <w:rsid w:val="00026943"/>
    <w:rsid w:val="000A2991"/>
    <w:rsid w:val="000B3F6A"/>
    <w:rsid w:val="000C4E21"/>
    <w:rsid w:val="000E4E25"/>
    <w:rsid w:val="00145F71"/>
    <w:rsid w:val="00191860"/>
    <w:rsid w:val="001C3FBA"/>
    <w:rsid w:val="001C7C98"/>
    <w:rsid w:val="00226AD0"/>
    <w:rsid w:val="002773CD"/>
    <w:rsid w:val="00282EBF"/>
    <w:rsid w:val="002B424B"/>
    <w:rsid w:val="002B6465"/>
    <w:rsid w:val="002C6BA4"/>
    <w:rsid w:val="002E2FA8"/>
    <w:rsid w:val="002F17D1"/>
    <w:rsid w:val="00304756"/>
    <w:rsid w:val="0034465A"/>
    <w:rsid w:val="003600C6"/>
    <w:rsid w:val="00371CCF"/>
    <w:rsid w:val="00372E67"/>
    <w:rsid w:val="00397E85"/>
    <w:rsid w:val="003A7084"/>
    <w:rsid w:val="003B449E"/>
    <w:rsid w:val="003C1F78"/>
    <w:rsid w:val="004320E7"/>
    <w:rsid w:val="0045251B"/>
    <w:rsid w:val="004F24A5"/>
    <w:rsid w:val="00541158"/>
    <w:rsid w:val="00550009"/>
    <w:rsid w:val="00584243"/>
    <w:rsid w:val="00590DEE"/>
    <w:rsid w:val="005B22A8"/>
    <w:rsid w:val="005E456F"/>
    <w:rsid w:val="00600F65"/>
    <w:rsid w:val="0060503D"/>
    <w:rsid w:val="00633D74"/>
    <w:rsid w:val="00670F8C"/>
    <w:rsid w:val="006A0D01"/>
    <w:rsid w:val="006F3A37"/>
    <w:rsid w:val="0072555A"/>
    <w:rsid w:val="0075742D"/>
    <w:rsid w:val="00772243"/>
    <w:rsid w:val="00855EF4"/>
    <w:rsid w:val="00857770"/>
    <w:rsid w:val="008E1C20"/>
    <w:rsid w:val="009309D4"/>
    <w:rsid w:val="00984C0B"/>
    <w:rsid w:val="009A62C2"/>
    <w:rsid w:val="009E5CF9"/>
    <w:rsid w:val="00A200AA"/>
    <w:rsid w:val="00AB5BE5"/>
    <w:rsid w:val="00AC5517"/>
    <w:rsid w:val="00AD3825"/>
    <w:rsid w:val="00B05E5C"/>
    <w:rsid w:val="00B22E45"/>
    <w:rsid w:val="00B41BD6"/>
    <w:rsid w:val="00B6215F"/>
    <w:rsid w:val="00BC5D13"/>
    <w:rsid w:val="00C14A66"/>
    <w:rsid w:val="00C3373B"/>
    <w:rsid w:val="00C80CC3"/>
    <w:rsid w:val="00C8645D"/>
    <w:rsid w:val="00CA5815"/>
    <w:rsid w:val="00CB2A7E"/>
    <w:rsid w:val="00D01B22"/>
    <w:rsid w:val="00D151D6"/>
    <w:rsid w:val="00D3518D"/>
    <w:rsid w:val="00D56905"/>
    <w:rsid w:val="00D62FF6"/>
    <w:rsid w:val="00DA5858"/>
    <w:rsid w:val="00DF5099"/>
    <w:rsid w:val="00E2748C"/>
    <w:rsid w:val="00E8452B"/>
    <w:rsid w:val="00E9355B"/>
    <w:rsid w:val="00EB1420"/>
    <w:rsid w:val="00F62ECB"/>
    <w:rsid w:val="00F72403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140E"/>
  <w15:docId w15:val="{43862F6B-C183-4209-BF0A-BF68C658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0C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29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29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0D1A4-815E-40C1-8310-2EDD180B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Litvinov</dc:creator>
  <cp:keywords/>
  <dc:description/>
  <cp:lastModifiedBy>User</cp:lastModifiedBy>
  <cp:revision>90</cp:revision>
  <cp:lastPrinted>2023-05-12T07:56:00Z</cp:lastPrinted>
  <dcterms:created xsi:type="dcterms:W3CDTF">2023-03-31T07:44:00Z</dcterms:created>
  <dcterms:modified xsi:type="dcterms:W3CDTF">2023-05-12T09:12:00Z</dcterms:modified>
</cp:coreProperties>
</file>