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70" w:rsidRPr="00693F8E" w:rsidRDefault="0041727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br/>
      </w:r>
    </w:p>
    <w:p w:rsidR="00417270" w:rsidRPr="00693F8E" w:rsidRDefault="00417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3F8E">
        <w:rPr>
          <w:rFonts w:ascii="Times New Roman" w:hAnsi="Times New Roman" w:cs="Times New Roman"/>
          <w:sz w:val="28"/>
          <w:szCs w:val="28"/>
        </w:rPr>
        <w:t>ПРАВИТЕЛЬСТВО БЕЛГОРОДСКОЙ ОБЛАСТИ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от 24 декабря 2018 г. N 488-пп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НОРМАТИВНЫХ ПРАВОВЫХ АКТОВ ГУБЕРНАТОРА И ПРАВИТЕЛЬСТВА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БЕЛГОРОДСКОЙ ОБЛАСТИ И ПРОЕКТОВ НОРМАТИВНЫХ ПРАВОВЫХ АКТОВ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ГУБЕРНАТОРА И ПРАВИТЕЛЬСТВА БЕЛГОРОДСКОЙ ОБЛАСТИ</w:t>
      </w:r>
    </w:p>
    <w:bookmarkEnd w:id="0"/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5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Белгородской области от 7 мая 2010 года N 338 "О противодействии коррупции в Белгородской области" Правительство Белгородской области постановляет: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 (далее - Порядок).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2. Руководителям органов исполнительной власти, государственных органов области обеспечить соблюдение требований Порядка.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6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14 июля 2008 года N 174-пп "О порядке проведения антикоррупционной экспертизы правовых актов Белгородской области и проектов правовых актов Белгородской области".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4. Контроль за исполнением распоряжения возложить на руководителя Администрации Губернатора Белгородской области </w:t>
      </w:r>
      <w:proofErr w:type="spellStart"/>
      <w:r w:rsidRPr="00693F8E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Pr="00693F8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Губернатор Белгородской области</w:t>
      </w:r>
    </w:p>
    <w:p w:rsidR="00417270" w:rsidRPr="00693F8E" w:rsidRDefault="00417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Е.САВЧЕНКО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17270" w:rsidRPr="00693F8E" w:rsidRDefault="00417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17270" w:rsidRPr="00693F8E" w:rsidRDefault="00417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Правительства Белгородской области</w:t>
      </w:r>
    </w:p>
    <w:p w:rsidR="00417270" w:rsidRPr="00693F8E" w:rsidRDefault="00417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от 24 декабря 2018 года N 488-пп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693F8E">
        <w:rPr>
          <w:rFonts w:ascii="Times New Roman" w:hAnsi="Times New Roman" w:cs="Times New Roman"/>
          <w:sz w:val="28"/>
          <w:szCs w:val="28"/>
        </w:rPr>
        <w:t>ПОРЯДОК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АКТОВ ГУБЕРНАТОРА И ПРАВИТЕЛЬСТВА БЕЛГОРОДСКОЙ ОБЛАСТИ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И ПРОЕКТОВ НОРМАТИВНЫХ ПРАВОВЫХ АКТОВ ГУБЕРНАТОРА</w:t>
      </w:r>
    </w:p>
    <w:p w:rsidR="00417270" w:rsidRPr="00693F8E" w:rsidRDefault="004172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И ПРАВИТЕЛЬСТВА БЕЛГОРОДСКОЙ ОБЛАСТИ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проведения антикоррупционной экспертизы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Настоящий Порядок применяется также при проведении антикоррупционной экспертизы проектов законов Белгородской области, подготовленных в порядке реализации права законодательной инициативы Губернатора и Правительства Белгородской области в Белгородской областной Думе.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2. Уполномоченным органом, на который возлагается обязанность проведения антикоррупционной экспертизы проектов нормативных правовых актов Губернатора и Правительства Белгородской области, является Администрация Губернатора Белгородской области (далее - уполномоченный орган).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3. Антикоррупционная экспертиза проектов нормативных правовых актов Губернатора и Правительства Белгородской области проводится при проведении правовой экспертизы указанных проектов.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4. Проведение независимой антикоррупционной экспертизы проектов нормативных правовых актов Губернатора и Правительства Белгородской области обеспечивается в соответствии с </w:t>
      </w:r>
      <w:hyperlink r:id="rId7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Губернатора Белгородской области от 19 сентября 2017 года N 82 "Об обеспечении проведения независимой антикоррупционной экспертизы нормативных правовых актов Белгородской области и их проектов".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5. Антикоррупционная экспертиза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 проводится в соответствии с Федеральным </w:t>
      </w:r>
      <w:hyperlink r:id="rId8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от 17 июля 2009 года N 172-ФЗ "Об антикоррупционной экспертизе нормативных правовых актов и </w:t>
      </w:r>
      <w:r w:rsidRPr="00693F8E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нормативных правовых актов", </w:t>
      </w:r>
      <w:hyperlink r:id="rId9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6. Антикоррупционная экспертиза проектов нормативных правовых актов Губернатора и Правительства Белгородской области проводится в сроки, установленные для проведения правовой экспертизы указанных проектов.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7. При проведении антикоррупционной экспертизы выявляется, имеются ли в проекте </w:t>
      </w:r>
      <w:proofErr w:type="spellStart"/>
      <w:r w:rsidRPr="00693F8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93F8E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F8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93F8E">
        <w:rPr>
          <w:rFonts w:ascii="Times New Roman" w:hAnsi="Times New Roman" w:cs="Times New Roman"/>
          <w:sz w:val="28"/>
          <w:szCs w:val="28"/>
        </w:rPr>
        <w:t xml:space="preserve"> факторы устраняются органом исполнительной власти, государственным органом, ответственным за подготовку проекта нормативного правового акта Губернатора и Правительства Белгородской области.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Согласование проекта нормативного правового акта Губернатора и Правительства Белгородской области по итогам проведения антикоррупционной экспертизы осуществляется в порядке, установленном </w:t>
      </w:r>
      <w:hyperlink r:id="rId10">
        <w:r w:rsidRPr="00693F8E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693F8E">
        <w:rPr>
          <w:rFonts w:ascii="Times New Roman" w:hAnsi="Times New Roman" w:cs="Times New Roman"/>
          <w:sz w:val="28"/>
          <w:szCs w:val="28"/>
        </w:rPr>
        <w:t xml:space="preserve"> подготовки правовых актов Губернатора и Правительства Белгородской области, утвержденным распоряжением Губернатора Белгородской области от 25 октября 2018 года N 868-р.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8. При подготовке проекта нормативного правового акта Губернатора и Правительства Белгородской области его разработчики должны стремиться к недопущению включения в текст проекта норм, содержащих </w:t>
      </w:r>
      <w:proofErr w:type="spellStart"/>
      <w:r w:rsidRPr="00693F8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93F8E">
        <w:rPr>
          <w:rFonts w:ascii="Times New Roman" w:hAnsi="Times New Roman" w:cs="Times New Roman"/>
          <w:sz w:val="28"/>
          <w:szCs w:val="28"/>
        </w:rPr>
        <w:t xml:space="preserve"> факторы. Отсутствие в разрабатываемом проекте нормативного правового акта </w:t>
      </w:r>
      <w:proofErr w:type="spellStart"/>
      <w:r w:rsidRPr="00693F8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93F8E">
        <w:rPr>
          <w:rFonts w:ascii="Times New Roman" w:hAnsi="Times New Roman" w:cs="Times New Roman"/>
          <w:sz w:val="28"/>
          <w:szCs w:val="28"/>
        </w:rPr>
        <w:t xml:space="preserve"> факторов обеспечивают руководители органов исполнительной власти, государственных органов Белгородской области, их подготовившие.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>9. Антикоррупционная экспертиза нормативных правовых актов Губернатора и Правительства Белгородской области проводится при мониторинге применения данных актов.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В случае если орган исполнительной власти, государственный орган области, осуществляющий мониторинг в рамках своей компетенции, выявляет наличие в нормативном правовом акте Губернатора или Правительства Белгородской области норм, содержащих </w:t>
      </w:r>
      <w:proofErr w:type="spellStart"/>
      <w:r w:rsidRPr="00693F8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93F8E">
        <w:rPr>
          <w:rFonts w:ascii="Times New Roman" w:hAnsi="Times New Roman" w:cs="Times New Roman"/>
          <w:sz w:val="28"/>
          <w:szCs w:val="28"/>
        </w:rPr>
        <w:t xml:space="preserve"> факторы, данный орган исполнительной власти, государственный орган области в течение 5 рабочих дней готовит и направляет в установленном порядке соответствующий проект нормативного правового акта об изменении или признании утратившим силу нормативного правового акта Губернатора или Правительства Белгородской области.</w:t>
      </w:r>
    </w:p>
    <w:p w:rsidR="00417270" w:rsidRPr="00693F8E" w:rsidRDefault="00417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8E">
        <w:rPr>
          <w:rFonts w:ascii="Times New Roman" w:hAnsi="Times New Roman" w:cs="Times New Roman"/>
          <w:sz w:val="28"/>
          <w:szCs w:val="28"/>
        </w:rPr>
        <w:t xml:space="preserve">10. Уполномоченным органом проводится анализ и подготовка </w:t>
      </w:r>
      <w:r w:rsidRPr="00693F8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выявленных </w:t>
      </w:r>
      <w:proofErr w:type="spellStart"/>
      <w:r w:rsidRPr="00693F8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93F8E">
        <w:rPr>
          <w:rFonts w:ascii="Times New Roman" w:hAnsi="Times New Roman" w:cs="Times New Roman"/>
          <w:sz w:val="28"/>
          <w:szCs w:val="28"/>
        </w:rPr>
        <w:t xml:space="preserve"> факторах в проектах нормативных правовых актов Губернатора и Правительства Белгородской области.</w:t>
      </w: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0" w:rsidRPr="00693F8E" w:rsidRDefault="0041727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70E89" w:rsidRPr="00693F8E" w:rsidRDefault="00870E89">
      <w:pPr>
        <w:rPr>
          <w:rFonts w:ascii="Times New Roman" w:hAnsi="Times New Roman" w:cs="Times New Roman"/>
          <w:sz w:val="28"/>
          <w:szCs w:val="28"/>
        </w:rPr>
      </w:pPr>
    </w:p>
    <w:sectPr w:rsidR="00870E89" w:rsidRPr="00693F8E" w:rsidSect="006C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70"/>
    <w:rsid w:val="00417270"/>
    <w:rsid w:val="00693F8E"/>
    <w:rsid w:val="008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BD01-CD08-4B21-B337-92228C1A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72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72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176A942AF3D19310F4569B7AA8797B77FB8AB3039A899D6147BCD5351D6CAE22B35CD69D0611295CA66946203F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7176A942AF3D19310F5B64A1C6DD9AB777E5A23E36A0CA824B20900458DC9DB76434912C82721390CA64967E32938004F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176A942AF3D19310F5B64A1C6DD9AB777E5A2343EA2C88E4B20900458DC9DB76434912C82721390CA64967E32938004F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17176A942AF3D19310F5B64A1C6DD9AB777E5A23F3FA0CA8E4B20900458DC9DB76434832CDA7E1297D463966B64C2C61237519E47A0978D85F4E60AF4H" TargetMode="External"/><Relationship Id="rId10" Type="http://schemas.openxmlformats.org/officeDocument/2006/relationships/hyperlink" Target="consultantplus://offline/ref=717176A942AF3D19310F5B64A1C6DD9AB777E5A23F3FA4C78D4B20900458DC9DB76434832CDA7E1297D4649D6B64C2C61237519E47A0978D85F4E60AF4H" TargetMode="External"/><Relationship Id="rId4" Type="http://schemas.openxmlformats.org/officeDocument/2006/relationships/hyperlink" Target="consultantplus://offline/ref=717176A942AF3D19310F4569B7AA8797B77FB8AB3039A899D6147BCD5351D6CAF02B6DC168D77F1095DF30C524659E834024509B47A2959108F4H" TargetMode="External"/><Relationship Id="rId9" Type="http://schemas.openxmlformats.org/officeDocument/2006/relationships/hyperlink" Target="consultantplus://offline/ref=717176A942AF3D19310F4569B7AA8797B17EBBAE373CA899D6147BCD5351D6CAF02B6DC168D77F1090DF30C524659E834024509B47A2959108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2023-02-17T07:05:00Z</dcterms:created>
  <dcterms:modified xsi:type="dcterms:W3CDTF">2023-02-17T07:09:00Z</dcterms:modified>
</cp:coreProperties>
</file>